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BE" w:rsidRDefault="00300040" w:rsidP="00300040">
      <w:pPr>
        <w:jc w:val="center"/>
        <w:rPr>
          <w:sz w:val="40"/>
          <w:szCs w:val="40"/>
        </w:rPr>
      </w:pPr>
      <w:r w:rsidRPr="00300040">
        <w:rPr>
          <w:sz w:val="40"/>
          <w:szCs w:val="40"/>
        </w:rPr>
        <w:t>1-10-2020 Girl’s Indoor Track @ Spire Institute</w:t>
      </w:r>
      <w:r w:rsidR="007C73A2">
        <w:rPr>
          <w:sz w:val="40"/>
          <w:szCs w:val="40"/>
        </w:rPr>
        <w:t>-Results</w:t>
      </w:r>
    </w:p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1911"/>
        <w:gridCol w:w="1911"/>
        <w:gridCol w:w="1911"/>
        <w:gridCol w:w="1911"/>
        <w:gridCol w:w="1911"/>
      </w:tblGrid>
      <w:tr w:rsidR="00300040" w:rsidTr="00E00398">
        <w:trPr>
          <w:trHeight w:val="451"/>
        </w:trPr>
        <w:tc>
          <w:tcPr>
            <w:tcW w:w="1911" w:type="dxa"/>
            <w:vAlign w:val="center"/>
          </w:tcPr>
          <w:p w:rsidR="00300040" w:rsidRDefault="00300040" w:rsidP="00300040">
            <w:pPr>
              <w:jc w:val="center"/>
              <w:rPr>
                <w:b/>
                <w:sz w:val="28"/>
                <w:szCs w:val="28"/>
              </w:rPr>
            </w:pPr>
            <w:r w:rsidRPr="00300040">
              <w:rPr>
                <w:b/>
                <w:sz w:val="28"/>
                <w:szCs w:val="28"/>
              </w:rPr>
              <w:t>4X200</w:t>
            </w:r>
          </w:p>
          <w:p w:rsidR="007C73A2" w:rsidRPr="00300040" w:rsidRDefault="007C73A2" w:rsidP="0030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2:02.68 -7th</w:t>
            </w:r>
          </w:p>
        </w:tc>
        <w:tc>
          <w:tcPr>
            <w:tcW w:w="1911" w:type="dxa"/>
            <w:vAlign w:val="center"/>
          </w:tcPr>
          <w:p w:rsidR="00300040" w:rsidRDefault="00300040" w:rsidP="0030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4X800</w:t>
            </w:r>
          </w:p>
          <w:p w:rsidR="007C73A2" w:rsidRPr="00300040" w:rsidRDefault="007C73A2" w:rsidP="0030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12:51.3 -9th</w:t>
            </w:r>
          </w:p>
        </w:tc>
        <w:tc>
          <w:tcPr>
            <w:tcW w:w="1911" w:type="dxa"/>
            <w:vAlign w:val="center"/>
          </w:tcPr>
          <w:p w:rsidR="00300040" w:rsidRPr="00300040" w:rsidRDefault="00300040" w:rsidP="0030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m Hurdle</w:t>
            </w:r>
          </w:p>
        </w:tc>
        <w:tc>
          <w:tcPr>
            <w:tcW w:w="1911" w:type="dxa"/>
            <w:vAlign w:val="center"/>
          </w:tcPr>
          <w:p w:rsidR="00300040" w:rsidRPr="00300040" w:rsidRDefault="00300040" w:rsidP="0030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m Dash</w:t>
            </w:r>
          </w:p>
        </w:tc>
        <w:tc>
          <w:tcPr>
            <w:tcW w:w="1911" w:type="dxa"/>
            <w:vAlign w:val="center"/>
          </w:tcPr>
          <w:p w:rsidR="00300040" w:rsidRPr="00300040" w:rsidRDefault="00300040" w:rsidP="0030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 m Run</w:t>
            </w:r>
          </w:p>
        </w:tc>
      </w:tr>
      <w:tr w:rsidR="007C73A2" w:rsidTr="00E00398">
        <w:trPr>
          <w:trHeight w:val="410"/>
        </w:trPr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Cuckovich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  <w:r>
              <w:rPr>
                <w:sz w:val="24"/>
                <w:szCs w:val="24"/>
              </w:rPr>
              <w:t xml:space="preserve"> Mylar</w:t>
            </w:r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3:08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Cuckovich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DNR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</w:t>
            </w:r>
            <w:proofErr w:type="spellStart"/>
            <w:r>
              <w:rPr>
                <w:sz w:val="24"/>
                <w:szCs w:val="24"/>
              </w:rPr>
              <w:t>Kihm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9.92 (59)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Ferguson</w:t>
            </w:r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7:17.5 (37)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</w:t>
            </w:r>
            <w:proofErr w:type="spellStart"/>
            <w:r>
              <w:rPr>
                <w:sz w:val="24"/>
                <w:szCs w:val="24"/>
              </w:rPr>
              <w:t>Kihm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Ferguson</w:t>
            </w:r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Urchek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(50)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Knox</w:t>
            </w:r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7:15.6 (36)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Urchek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Spano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  <w:r>
              <w:rPr>
                <w:sz w:val="24"/>
                <w:szCs w:val="24"/>
              </w:rPr>
              <w:t xml:space="preserve"> Mylar</w:t>
            </w:r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7:15.1 (35)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Schnieder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  <w:proofErr w:type="spellStart"/>
            <w:r>
              <w:rPr>
                <w:sz w:val="24"/>
                <w:szCs w:val="24"/>
              </w:rPr>
              <w:t>Hostutler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3:11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</w:tr>
      <w:tr w:rsidR="007C73A2" w:rsidTr="00E00398">
        <w:trPr>
          <w:trHeight w:val="472"/>
        </w:trPr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 w:rsidRPr="00300040">
              <w:rPr>
                <w:b/>
                <w:sz w:val="28"/>
                <w:szCs w:val="28"/>
              </w:rPr>
              <w:t>400 m Dash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m Run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m Dash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3200 m Run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4X400  A</w:t>
            </w:r>
          </w:p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5:01.2 – 10th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</w:t>
            </w:r>
            <w:proofErr w:type="spellStart"/>
            <w:r>
              <w:rPr>
                <w:sz w:val="24"/>
                <w:szCs w:val="24"/>
              </w:rPr>
              <w:t>Kihm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1:26.6 (50)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Ferguson</w:t>
            </w:r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DNR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  <w:proofErr w:type="spellStart"/>
            <w:r>
              <w:rPr>
                <w:sz w:val="24"/>
                <w:szCs w:val="24"/>
              </w:rPr>
              <w:t>Hostutler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31.94 (53)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  <w:proofErr w:type="spellStart"/>
            <w:r>
              <w:rPr>
                <w:sz w:val="24"/>
                <w:szCs w:val="24"/>
              </w:rPr>
              <w:t>Hostutler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Knox</w:t>
            </w:r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DNR</w:t>
            </w: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</w:t>
            </w:r>
            <w:proofErr w:type="spellStart"/>
            <w:r>
              <w:rPr>
                <w:sz w:val="24"/>
                <w:szCs w:val="24"/>
              </w:rPr>
              <w:t>Kihm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34.70 (61)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Cuckovich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Schnieder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30.35 (41)</w:t>
            </w:r>
            <w:r w:rsidR="00D56AF9">
              <w:rPr>
                <w:sz w:val="24"/>
                <w:szCs w:val="24"/>
              </w:rPr>
              <w:t xml:space="preserve"> PR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Spano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</w:t>
            </w:r>
          </w:p>
        </w:tc>
      </w:tr>
      <w:tr w:rsidR="007C73A2" w:rsidTr="00E00398">
        <w:trPr>
          <w:trHeight w:val="410"/>
        </w:trPr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Spano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32.01 (54)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Schnieder</w:t>
            </w:r>
            <w:proofErr w:type="spellEnd"/>
          </w:p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</w:tr>
      <w:tr w:rsidR="007C73A2" w:rsidTr="00E00398">
        <w:trPr>
          <w:trHeight w:val="451"/>
        </w:trPr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4X400 B</w:t>
            </w:r>
          </w:p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5:37.4 -14</w:t>
            </w:r>
            <w:r w:rsidRPr="007C73A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Jump (5:30)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 Jump(5:30)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Shot (5:30)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b/>
                <w:sz w:val="24"/>
                <w:szCs w:val="24"/>
              </w:rPr>
            </w:pPr>
            <w:r w:rsidRPr="00300040">
              <w:rPr>
                <w:b/>
                <w:sz w:val="24"/>
                <w:szCs w:val="24"/>
              </w:rPr>
              <w:t>Weight Thro</w:t>
            </w:r>
            <w:r>
              <w:rPr>
                <w:b/>
                <w:sz w:val="24"/>
                <w:szCs w:val="24"/>
              </w:rPr>
              <w:t>w (Boys first)</w:t>
            </w:r>
          </w:p>
        </w:tc>
      </w:tr>
      <w:tr w:rsidR="00CD50CC" w:rsidTr="00E00398">
        <w:trPr>
          <w:trHeight w:val="800"/>
        </w:trPr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  <w:r>
              <w:rPr>
                <w:sz w:val="24"/>
                <w:szCs w:val="24"/>
              </w:rPr>
              <w:t xml:space="preserve"> Mylar</w:t>
            </w:r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</w:t>
            </w:r>
          </w:p>
        </w:tc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Cuckovich</w:t>
            </w:r>
            <w:proofErr w:type="spellEnd"/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4’7” (8</w:t>
            </w:r>
            <w:r w:rsidRPr="00CD50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Makayla </w:t>
            </w:r>
            <w:proofErr w:type="spellStart"/>
            <w:r>
              <w:rPr>
                <w:sz w:val="24"/>
                <w:szCs w:val="24"/>
              </w:rPr>
              <w:t>Neiswannger</w:t>
            </w:r>
            <w:proofErr w:type="spellEnd"/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7’6 ½” (22)</w:t>
            </w:r>
          </w:p>
        </w:tc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Lexie </w:t>
            </w:r>
            <w:proofErr w:type="spellStart"/>
            <w:r>
              <w:rPr>
                <w:sz w:val="24"/>
                <w:szCs w:val="24"/>
              </w:rPr>
              <w:t>Drewek</w:t>
            </w:r>
            <w:proofErr w:type="spellEnd"/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33’ 2 ½” (6)</w:t>
            </w:r>
            <w:r w:rsidR="00D56AF9">
              <w:rPr>
                <w:sz w:val="24"/>
                <w:szCs w:val="24"/>
              </w:rPr>
              <w:t xml:space="preserve"> </w:t>
            </w:r>
            <w:r w:rsidR="00D56AF9">
              <w:rPr>
                <w:sz w:val="24"/>
                <w:szCs w:val="24"/>
              </w:rPr>
              <w:t>Tied PR</w:t>
            </w:r>
          </w:p>
        </w:tc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Lexie </w:t>
            </w:r>
            <w:proofErr w:type="spellStart"/>
            <w:r>
              <w:rPr>
                <w:sz w:val="24"/>
                <w:szCs w:val="24"/>
              </w:rPr>
              <w:t>Drewek</w:t>
            </w:r>
            <w:proofErr w:type="spellEnd"/>
          </w:p>
          <w:p w:rsidR="00CD50CC" w:rsidRPr="00300040" w:rsidRDefault="00CD50CC" w:rsidP="00D5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 (6)</w:t>
            </w:r>
            <w:r w:rsidR="00D56AF9">
              <w:rPr>
                <w:sz w:val="24"/>
                <w:szCs w:val="24"/>
              </w:rPr>
              <w:t xml:space="preserve"> </w:t>
            </w:r>
          </w:p>
        </w:tc>
      </w:tr>
      <w:tr w:rsidR="00CD50CC" w:rsidTr="00E00398">
        <w:trPr>
          <w:trHeight w:val="390"/>
        </w:trPr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Ferguson</w:t>
            </w:r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1:32</w:t>
            </w:r>
          </w:p>
        </w:tc>
        <w:tc>
          <w:tcPr>
            <w:tcW w:w="1911" w:type="dxa"/>
            <w:vAlign w:val="center"/>
          </w:tcPr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Schnieder</w:t>
            </w:r>
            <w:proofErr w:type="spellEnd"/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14’ 1 ½” (9)</w:t>
            </w:r>
          </w:p>
        </w:tc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Kiliegh</w:t>
            </w:r>
            <w:proofErr w:type="spellEnd"/>
            <w:r>
              <w:rPr>
                <w:sz w:val="24"/>
                <w:szCs w:val="24"/>
              </w:rPr>
              <w:t xml:space="preserve"> Rice</w:t>
            </w:r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26’ 7 ¾” (12)</w:t>
            </w:r>
          </w:p>
        </w:tc>
        <w:tc>
          <w:tcPr>
            <w:tcW w:w="1911" w:type="dxa"/>
            <w:vAlign w:val="center"/>
          </w:tcPr>
          <w:p w:rsidR="00CD50CC" w:rsidRDefault="00CD50CC" w:rsidP="00CD50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Kiliegh</w:t>
            </w:r>
            <w:proofErr w:type="spellEnd"/>
            <w:r>
              <w:rPr>
                <w:sz w:val="24"/>
                <w:szCs w:val="24"/>
              </w:rPr>
              <w:t xml:space="preserve"> Rice</w:t>
            </w:r>
          </w:p>
          <w:p w:rsidR="00CD50CC" w:rsidRPr="00300040" w:rsidRDefault="00CD50CC" w:rsidP="00CD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 10” (8) PR</w:t>
            </w: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Default="007C73A2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Urchek</w:t>
            </w:r>
            <w:proofErr w:type="spellEnd"/>
          </w:p>
          <w:p w:rsidR="007C73A2" w:rsidRPr="00300040" w:rsidRDefault="00CD50CC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</w:tr>
      <w:tr w:rsidR="007C73A2" w:rsidTr="00E00398">
        <w:trPr>
          <w:trHeight w:val="410"/>
        </w:trPr>
        <w:tc>
          <w:tcPr>
            <w:tcW w:w="1911" w:type="dxa"/>
            <w:vAlign w:val="center"/>
          </w:tcPr>
          <w:p w:rsidR="007C73A2" w:rsidRDefault="00CD50CC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Knox</w:t>
            </w:r>
          </w:p>
          <w:p w:rsidR="00CD50CC" w:rsidRPr="00300040" w:rsidRDefault="00CD50CC" w:rsidP="007C7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</w:tr>
      <w:tr w:rsidR="007C73A2" w:rsidTr="00E00398">
        <w:trPr>
          <w:trHeight w:val="390"/>
        </w:trPr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7C73A2" w:rsidRPr="00300040" w:rsidRDefault="007C73A2" w:rsidP="007C73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0040" w:rsidRPr="00E44FC5" w:rsidRDefault="00D56AF9" w:rsidP="00E00398">
      <w:pPr>
        <w:rPr>
          <w:sz w:val="28"/>
          <w:szCs w:val="28"/>
        </w:rPr>
      </w:pPr>
      <w:r w:rsidRPr="00E44FC5">
        <w:rPr>
          <w:sz w:val="28"/>
          <w:szCs w:val="28"/>
        </w:rPr>
        <w:t xml:space="preserve">Congratulations on a very successful first meet. People made it to their events and we were competitive with </w:t>
      </w:r>
      <w:proofErr w:type="gramStart"/>
      <w:r w:rsidRPr="00E44FC5">
        <w:rPr>
          <w:sz w:val="28"/>
          <w:szCs w:val="28"/>
        </w:rPr>
        <w:t>5</w:t>
      </w:r>
      <w:proofErr w:type="gramEnd"/>
      <w:r w:rsidRPr="00E44FC5">
        <w:rPr>
          <w:sz w:val="28"/>
          <w:szCs w:val="28"/>
        </w:rPr>
        <w:t xml:space="preserve"> events in scoring position (top 8) and two indoor PR’s an done PR tie. Work on warming </w:t>
      </w:r>
      <w:proofErr w:type="gramStart"/>
      <w:r w:rsidRPr="00E44FC5">
        <w:rPr>
          <w:sz w:val="28"/>
          <w:szCs w:val="28"/>
        </w:rPr>
        <w:t>up and cooling down more seriously</w:t>
      </w:r>
      <w:proofErr w:type="gramEnd"/>
      <w:r w:rsidRPr="00E44FC5">
        <w:rPr>
          <w:sz w:val="28"/>
          <w:szCs w:val="28"/>
        </w:rPr>
        <w:t xml:space="preserve"> and being aggressive at the start of your race! </w:t>
      </w:r>
      <w:bookmarkStart w:id="0" w:name="_GoBack"/>
      <w:bookmarkEnd w:id="0"/>
    </w:p>
    <w:sectPr w:rsidR="00300040" w:rsidRPr="00E4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B7"/>
    <w:rsid w:val="000E29B7"/>
    <w:rsid w:val="00300040"/>
    <w:rsid w:val="004922A4"/>
    <w:rsid w:val="006E0D6A"/>
    <w:rsid w:val="007C73A2"/>
    <w:rsid w:val="00B754E0"/>
    <w:rsid w:val="00CD50CC"/>
    <w:rsid w:val="00D56AF9"/>
    <w:rsid w:val="00E00398"/>
    <w:rsid w:val="00E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1116"/>
  <w15:chartTrackingRefBased/>
  <w15:docId w15:val="{A3564D2E-E91B-4CCB-86E8-99A0A8A7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Colleen.Kellar</dc:creator>
  <cp:keywords/>
  <dc:description/>
  <cp:lastModifiedBy>Colleen.Kellar</cp:lastModifiedBy>
  <cp:revision>3</cp:revision>
  <dcterms:created xsi:type="dcterms:W3CDTF">2020-01-13T19:43:00Z</dcterms:created>
  <dcterms:modified xsi:type="dcterms:W3CDTF">2020-01-13T19:50:00Z</dcterms:modified>
</cp:coreProperties>
</file>