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BE" w:rsidRDefault="006B7370" w:rsidP="00300040">
      <w:pPr>
        <w:jc w:val="center"/>
        <w:rPr>
          <w:sz w:val="40"/>
          <w:szCs w:val="40"/>
        </w:rPr>
      </w:pPr>
      <w:r>
        <w:rPr>
          <w:sz w:val="40"/>
          <w:szCs w:val="40"/>
        </w:rPr>
        <w:t>1-18</w:t>
      </w:r>
      <w:r w:rsidR="00300040" w:rsidRPr="00300040">
        <w:rPr>
          <w:sz w:val="40"/>
          <w:szCs w:val="40"/>
        </w:rPr>
        <w:t xml:space="preserve">-2020 Girl’s Indoor Track @ </w:t>
      </w:r>
      <w:r>
        <w:rPr>
          <w:sz w:val="40"/>
          <w:szCs w:val="40"/>
        </w:rPr>
        <w:t>YSU#2</w:t>
      </w:r>
      <w:r w:rsidR="006378B0">
        <w:rPr>
          <w:sz w:val="40"/>
          <w:szCs w:val="40"/>
        </w:rPr>
        <w:t xml:space="preserve"> - results</w:t>
      </w: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1998"/>
        <w:gridCol w:w="1998"/>
        <w:gridCol w:w="1998"/>
        <w:gridCol w:w="1998"/>
        <w:gridCol w:w="1998"/>
      </w:tblGrid>
      <w:tr w:rsidR="004966A0" w:rsidTr="004966A0">
        <w:trPr>
          <w:trHeight w:val="169"/>
        </w:trPr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M Dash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4X800</w:t>
            </w:r>
          </w:p>
          <w:p w:rsidR="004966A0" w:rsidRPr="00300040" w:rsidRDefault="004966A0" w:rsidP="00496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12:55.5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4X200</w:t>
            </w:r>
          </w:p>
          <w:p w:rsidR="004966A0" w:rsidRPr="00300040" w:rsidRDefault="004966A0" w:rsidP="00496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2:01.06 SR</w:t>
            </w: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 M run</w:t>
            </w: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M Dash</w:t>
            </w:r>
          </w:p>
        </w:tc>
      </w:tr>
      <w:tr w:rsidR="004966A0" w:rsidTr="004966A0">
        <w:trPr>
          <w:trHeight w:val="153"/>
        </w:trPr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Madison </w:t>
            </w:r>
            <w:proofErr w:type="spellStart"/>
            <w:r>
              <w:rPr>
                <w:sz w:val="24"/>
                <w:szCs w:val="24"/>
              </w:rPr>
              <w:t>Kihm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9.80 (29) PR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Kerrianne</w:t>
            </w:r>
            <w:proofErr w:type="spellEnd"/>
            <w:r>
              <w:rPr>
                <w:sz w:val="24"/>
                <w:szCs w:val="24"/>
              </w:rPr>
              <w:t xml:space="preserve"> Mylar</w:t>
            </w:r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(3:00)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Riley </w:t>
            </w:r>
            <w:proofErr w:type="spellStart"/>
            <w:r>
              <w:rPr>
                <w:sz w:val="24"/>
                <w:szCs w:val="24"/>
              </w:rPr>
              <w:t>Cuckovich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(32.5)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Peyton Ferguson</w:t>
            </w:r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7:20.9 (56) 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Madison </w:t>
            </w:r>
            <w:proofErr w:type="spellStart"/>
            <w:r>
              <w:rPr>
                <w:sz w:val="24"/>
                <w:szCs w:val="24"/>
              </w:rPr>
              <w:t>Kihm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 (32) PR</w:t>
            </w:r>
          </w:p>
        </w:tc>
      </w:tr>
      <w:tr w:rsidR="004966A0" w:rsidTr="004966A0">
        <w:trPr>
          <w:trHeight w:val="146"/>
        </w:trPr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Urchek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9.22(40) PR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Peyton Ferguson</w:t>
            </w:r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(3:20)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Urcheck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(30.6)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Knox</w:t>
            </w:r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7:13.1 (55) PR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Urchek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1:11.1 (25)</w:t>
            </w:r>
          </w:p>
        </w:tc>
      </w:tr>
      <w:tr w:rsidR="004966A0" w:rsidTr="004966A0">
        <w:trPr>
          <w:trHeight w:val="146"/>
        </w:trPr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Monet </w:t>
            </w:r>
            <w:proofErr w:type="spellStart"/>
            <w:r>
              <w:rPr>
                <w:sz w:val="24"/>
                <w:szCs w:val="24"/>
              </w:rPr>
              <w:t>Hostutler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(3:07)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 </w:t>
            </w:r>
            <w:proofErr w:type="spellStart"/>
            <w:r>
              <w:rPr>
                <w:sz w:val="24"/>
                <w:szCs w:val="24"/>
              </w:rPr>
              <w:t>Spano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(29.6)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Kerrianne</w:t>
            </w:r>
            <w:proofErr w:type="spellEnd"/>
            <w:r>
              <w:rPr>
                <w:sz w:val="24"/>
                <w:szCs w:val="24"/>
              </w:rPr>
              <w:t xml:space="preserve"> Mylar</w:t>
            </w:r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7.10.1(54) PR</w:t>
            </w: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</w:tr>
      <w:tr w:rsidR="004966A0" w:rsidTr="004966A0">
        <w:trPr>
          <w:trHeight w:val="146"/>
        </w:trPr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Knox</w:t>
            </w:r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(3:27)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Schnieder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(28.0)</w:t>
            </w: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</w:tr>
      <w:tr w:rsidR="004966A0" w:rsidTr="004966A0">
        <w:trPr>
          <w:trHeight w:val="146"/>
        </w:trPr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</w:tr>
      <w:tr w:rsidR="004966A0" w:rsidTr="004966A0">
        <w:trPr>
          <w:trHeight w:val="176"/>
        </w:trPr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 M Run</w:t>
            </w: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M Dash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b/>
                <w:sz w:val="28"/>
                <w:szCs w:val="28"/>
              </w:rPr>
            </w:pPr>
            <w:r w:rsidRPr="00C16A89">
              <w:rPr>
                <w:b/>
                <w:sz w:val="28"/>
                <w:szCs w:val="28"/>
              </w:rPr>
              <w:t>4X400</w:t>
            </w:r>
          </w:p>
          <w:p w:rsidR="004966A0" w:rsidRPr="00C16A89" w:rsidRDefault="00A64F13" w:rsidP="00496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5:00.2 -SR</w:t>
            </w: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High Jump </w:t>
            </w: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 Jump</w:t>
            </w:r>
          </w:p>
        </w:tc>
      </w:tr>
      <w:tr w:rsidR="004966A0" w:rsidTr="004966A0">
        <w:trPr>
          <w:trHeight w:val="146"/>
        </w:trPr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Peyton Ferguson</w:t>
            </w:r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3:26 (58)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Monet </w:t>
            </w:r>
            <w:proofErr w:type="spellStart"/>
            <w:r>
              <w:rPr>
                <w:sz w:val="24"/>
                <w:szCs w:val="24"/>
              </w:rPr>
              <w:t>Hostutler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31.69 (25)</w:t>
            </w:r>
            <w:r w:rsidR="00A64F13">
              <w:rPr>
                <w:sz w:val="24"/>
                <w:szCs w:val="24"/>
              </w:rPr>
              <w:t xml:space="preserve"> PR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 </w:t>
            </w:r>
            <w:proofErr w:type="spellStart"/>
            <w:r>
              <w:rPr>
                <w:sz w:val="24"/>
                <w:szCs w:val="24"/>
              </w:rPr>
              <w:t>Spano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1:12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Riley </w:t>
            </w:r>
            <w:proofErr w:type="spellStart"/>
            <w:r>
              <w:rPr>
                <w:sz w:val="24"/>
                <w:szCs w:val="24"/>
              </w:rPr>
              <w:t>Cuckovich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4’8” (9) PR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Riley </w:t>
            </w:r>
            <w:proofErr w:type="spellStart"/>
            <w:r>
              <w:rPr>
                <w:sz w:val="24"/>
                <w:szCs w:val="24"/>
              </w:rPr>
              <w:t>Cuckovich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13’3 ¾” (18)</w:t>
            </w:r>
          </w:p>
        </w:tc>
      </w:tr>
      <w:tr w:rsidR="004966A0" w:rsidTr="004966A0">
        <w:trPr>
          <w:trHeight w:val="146"/>
        </w:trPr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Knox</w:t>
            </w:r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3:21 (56)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Madison </w:t>
            </w:r>
            <w:proofErr w:type="spellStart"/>
            <w:r>
              <w:rPr>
                <w:sz w:val="24"/>
                <w:szCs w:val="24"/>
              </w:rPr>
              <w:t>Kihm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33.64 (31)</w:t>
            </w:r>
            <w:r w:rsidR="00A64F13">
              <w:rPr>
                <w:sz w:val="24"/>
                <w:szCs w:val="24"/>
              </w:rPr>
              <w:t xml:space="preserve"> PR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Kerrianne</w:t>
            </w:r>
            <w:proofErr w:type="spellEnd"/>
            <w:r>
              <w:rPr>
                <w:sz w:val="24"/>
                <w:szCs w:val="24"/>
              </w:rPr>
              <w:t xml:space="preserve"> Mylar</w:t>
            </w:r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</w:t>
            </w: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Makayla </w:t>
            </w:r>
            <w:proofErr w:type="spellStart"/>
            <w:r>
              <w:rPr>
                <w:sz w:val="24"/>
                <w:szCs w:val="24"/>
              </w:rPr>
              <w:t>Neiswanger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Foul</w:t>
            </w:r>
          </w:p>
        </w:tc>
      </w:tr>
      <w:tr w:rsidR="004966A0" w:rsidTr="004966A0">
        <w:trPr>
          <w:trHeight w:val="146"/>
        </w:trPr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Kerrianne</w:t>
            </w:r>
            <w:proofErr w:type="spellEnd"/>
            <w:r>
              <w:rPr>
                <w:sz w:val="24"/>
                <w:szCs w:val="24"/>
              </w:rPr>
              <w:t xml:space="preserve"> Mylar</w:t>
            </w:r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 (52)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Schneider</w:t>
            </w:r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30.38 (15)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Monet </w:t>
            </w:r>
            <w:proofErr w:type="spellStart"/>
            <w:r>
              <w:rPr>
                <w:sz w:val="24"/>
                <w:szCs w:val="24"/>
              </w:rPr>
              <w:t>Hostutler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1:14</w:t>
            </w: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Schnieder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15’10” PR (2)</w:t>
            </w:r>
          </w:p>
        </w:tc>
      </w:tr>
      <w:tr w:rsidR="004966A0" w:rsidTr="004966A0">
        <w:trPr>
          <w:trHeight w:val="153"/>
        </w:trPr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 </w:t>
            </w:r>
            <w:proofErr w:type="spellStart"/>
            <w:r>
              <w:rPr>
                <w:sz w:val="24"/>
                <w:szCs w:val="24"/>
              </w:rPr>
              <w:t>Spano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3:04 (43)</w:t>
            </w: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Urchek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</w:t>
            </w: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</w:tr>
      <w:tr w:rsidR="004966A0" w:rsidTr="004966A0">
        <w:trPr>
          <w:trHeight w:val="146"/>
        </w:trPr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</w:tr>
      <w:tr w:rsidR="004966A0" w:rsidTr="004966A0">
        <w:trPr>
          <w:trHeight w:val="169"/>
        </w:trPr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Shot</w:t>
            </w:r>
          </w:p>
        </w:tc>
        <w:tc>
          <w:tcPr>
            <w:tcW w:w="1998" w:type="dxa"/>
            <w:vAlign w:val="center"/>
          </w:tcPr>
          <w:p w:rsidR="004966A0" w:rsidRPr="00C16A89" w:rsidRDefault="004966A0" w:rsidP="004966A0">
            <w:pPr>
              <w:jc w:val="center"/>
              <w:rPr>
                <w:b/>
                <w:sz w:val="28"/>
                <w:szCs w:val="28"/>
              </w:rPr>
            </w:pPr>
            <w:r w:rsidRPr="00C16A89">
              <w:rPr>
                <w:b/>
                <w:sz w:val="28"/>
                <w:szCs w:val="28"/>
              </w:rPr>
              <w:t xml:space="preserve">Weight Throw </w:t>
            </w: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4966A0" w:rsidRPr="00C16A89" w:rsidRDefault="004966A0" w:rsidP="004966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66A0" w:rsidTr="004966A0">
        <w:trPr>
          <w:trHeight w:val="154"/>
        </w:trPr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Lexie </w:t>
            </w:r>
            <w:proofErr w:type="spellStart"/>
            <w:r>
              <w:rPr>
                <w:sz w:val="24"/>
                <w:szCs w:val="24"/>
              </w:rPr>
              <w:t>Drewek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34’ 8 ¼ (5) PR ***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Kiliegh</w:t>
            </w:r>
            <w:proofErr w:type="spellEnd"/>
            <w:r>
              <w:rPr>
                <w:sz w:val="24"/>
                <w:szCs w:val="24"/>
              </w:rPr>
              <w:t xml:space="preserve"> Rice</w:t>
            </w:r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26’1” (17)</w:t>
            </w: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</w:tr>
      <w:tr w:rsidR="004966A0" w:rsidTr="004966A0">
        <w:trPr>
          <w:trHeight w:val="146"/>
        </w:trPr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Kiliegh</w:t>
            </w:r>
            <w:proofErr w:type="spellEnd"/>
            <w:r>
              <w:rPr>
                <w:sz w:val="24"/>
                <w:szCs w:val="24"/>
              </w:rPr>
              <w:t xml:space="preserve"> Rice</w:t>
            </w:r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24’ 3” (25)</w:t>
            </w:r>
          </w:p>
        </w:tc>
        <w:tc>
          <w:tcPr>
            <w:tcW w:w="1998" w:type="dxa"/>
            <w:vAlign w:val="center"/>
          </w:tcPr>
          <w:p w:rsidR="004966A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Lexie </w:t>
            </w:r>
            <w:proofErr w:type="spellStart"/>
            <w:r>
              <w:rPr>
                <w:sz w:val="24"/>
                <w:szCs w:val="24"/>
              </w:rPr>
              <w:t>Drewek</w:t>
            </w:r>
            <w:proofErr w:type="spellEnd"/>
          </w:p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34’2” (9)</w:t>
            </w: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4966A0" w:rsidRPr="00300040" w:rsidRDefault="004966A0" w:rsidP="004966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A89" w:rsidRPr="009A1F6D" w:rsidRDefault="009A1F6D" w:rsidP="006B73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444444"/>
        </w:rPr>
      </w:pPr>
      <w:r w:rsidRPr="009A1F6D">
        <w:rPr>
          <w:rStyle w:val="Strong"/>
          <w:rFonts w:ascii="Arial" w:hAnsi="Arial" w:cs="Arial"/>
          <w:b w:val="0"/>
          <w:color w:val="444444"/>
        </w:rPr>
        <w:t xml:space="preserve">. </w:t>
      </w:r>
    </w:p>
    <w:p w:rsidR="00C16A89" w:rsidRDefault="00DF5EBA" w:rsidP="006B73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44444"/>
          <w:sz w:val="22"/>
          <w:szCs w:val="22"/>
        </w:rPr>
      </w:pPr>
      <w:r>
        <w:rPr>
          <w:rStyle w:val="Strong"/>
          <w:rFonts w:ascii="Arial" w:hAnsi="Arial" w:cs="Arial"/>
          <w:color w:val="444444"/>
          <w:sz w:val="22"/>
          <w:szCs w:val="22"/>
        </w:rPr>
        <w:t xml:space="preserve">Well done team </w:t>
      </w:r>
      <w:proofErr w:type="spellStart"/>
      <w:r>
        <w:rPr>
          <w:rStyle w:val="Strong"/>
          <w:rFonts w:ascii="Arial" w:hAnsi="Arial" w:cs="Arial"/>
          <w:color w:val="444444"/>
          <w:sz w:val="22"/>
          <w:szCs w:val="22"/>
        </w:rPr>
        <w:t>Lordstown</w:t>
      </w:r>
      <w:proofErr w:type="spellEnd"/>
      <w:r>
        <w:rPr>
          <w:rStyle w:val="Strong"/>
          <w:rFonts w:ascii="Arial" w:hAnsi="Arial" w:cs="Arial"/>
          <w:color w:val="444444"/>
          <w:sz w:val="22"/>
          <w:szCs w:val="22"/>
        </w:rPr>
        <w:t xml:space="preserve"> at the YSU#2 Indoor meet. Two of our three relays improved in time and we had 10 individual personal best indoor marks. Congratulations to Lexie </w:t>
      </w:r>
      <w:proofErr w:type="spellStart"/>
      <w:r>
        <w:rPr>
          <w:rStyle w:val="Strong"/>
          <w:rFonts w:ascii="Arial" w:hAnsi="Arial" w:cs="Arial"/>
          <w:color w:val="444444"/>
          <w:sz w:val="22"/>
          <w:szCs w:val="22"/>
        </w:rPr>
        <w:t>Drewek</w:t>
      </w:r>
      <w:proofErr w:type="spellEnd"/>
      <w:r>
        <w:rPr>
          <w:rStyle w:val="Strong"/>
          <w:rFonts w:ascii="Arial" w:hAnsi="Arial" w:cs="Arial"/>
          <w:color w:val="444444"/>
          <w:sz w:val="22"/>
          <w:szCs w:val="22"/>
        </w:rPr>
        <w:t xml:space="preserve"> for breaking her own school record in the shot put and to Sarah and Lexie for placing in scoring position (top 8). I am excited to see your continued improvement!!</w:t>
      </w:r>
      <w:r w:rsidR="00361CCE">
        <w:rPr>
          <w:rStyle w:val="Strong"/>
          <w:rFonts w:ascii="Arial" w:hAnsi="Arial" w:cs="Arial"/>
          <w:color w:val="444444"/>
          <w:sz w:val="22"/>
          <w:szCs w:val="22"/>
        </w:rPr>
        <w:t xml:space="preserve"> </w:t>
      </w:r>
      <w:bookmarkStart w:id="0" w:name="_GoBack"/>
      <w:bookmarkEnd w:id="0"/>
    </w:p>
    <w:p w:rsidR="00DF5EBA" w:rsidRPr="009A1F6D" w:rsidRDefault="00DF5EBA" w:rsidP="006B73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444444"/>
          <w:sz w:val="22"/>
          <w:szCs w:val="22"/>
        </w:rPr>
      </w:pPr>
    </w:p>
    <w:sectPr w:rsidR="00DF5EBA" w:rsidRPr="009A1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B7"/>
    <w:rsid w:val="000E29B7"/>
    <w:rsid w:val="00170530"/>
    <w:rsid w:val="00300040"/>
    <w:rsid w:val="00361CCE"/>
    <w:rsid w:val="003D0E47"/>
    <w:rsid w:val="0049134E"/>
    <w:rsid w:val="004922A4"/>
    <w:rsid w:val="004966A0"/>
    <w:rsid w:val="004A111E"/>
    <w:rsid w:val="006378B0"/>
    <w:rsid w:val="006B7370"/>
    <w:rsid w:val="006E0D6A"/>
    <w:rsid w:val="008E13B7"/>
    <w:rsid w:val="009A1F6D"/>
    <w:rsid w:val="00A64F13"/>
    <w:rsid w:val="00B754E0"/>
    <w:rsid w:val="00C16A89"/>
    <w:rsid w:val="00C807BA"/>
    <w:rsid w:val="00D90E78"/>
    <w:rsid w:val="00DF5EBA"/>
    <w:rsid w:val="00E00398"/>
    <w:rsid w:val="00F20CFF"/>
    <w:rsid w:val="00F277F3"/>
    <w:rsid w:val="00F83FDA"/>
    <w:rsid w:val="00F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0DC6"/>
  <w15:chartTrackingRefBased/>
  <w15:docId w15:val="{A3564D2E-E91B-4CCB-86E8-99A0A8A7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7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Colleen.Kellar</dc:creator>
  <cp:keywords/>
  <dc:description/>
  <cp:lastModifiedBy>Colleen.Kellar</cp:lastModifiedBy>
  <cp:revision>7</cp:revision>
  <dcterms:created xsi:type="dcterms:W3CDTF">2020-01-18T20:03:00Z</dcterms:created>
  <dcterms:modified xsi:type="dcterms:W3CDTF">2020-01-22T16:33:00Z</dcterms:modified>
</cp:coreProperties>
</file>